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68" w:rsidRDefault="002F408A" w:rsidP="001934C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«Наш друг – светофор!»</w:t>
      </w:r>
    </w:p>
    <w:p w:rsidR="002F408A" w:rsidRDefault="002F408A" w:rsidP="001934C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средней группе «Ягодка» прошло тематическое развлечение «Наш друг - светофор!». </w:t>
      </w:r>
    </w:p>
    <w:p w:rsidR="002F408A" w:rsidRDefault="002F408A" w:rsidP="001934C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игровой форме дети закрепили знания о работе светофора и значении его сигналов, узнали о правильном порядке перехода улицы и познакомились с дорожным знаком «Пешеходный переход». Во время подвижной игры «Светофор»</w:t>
      </w:r>
      <w:r w:rsidR="006D6401">
        <w:rPr>
          <w:rFonts w:ascii="Times New Roman" w:hAnsi="Times New Roman" w:cs="Times New Roman"/>
          <w:sz w:val="32"/>
          <w:szCs w:val="32"/>
        </w:rPr>
        <w:t xml:space="preserve"> дети брали на себя роль ведущего, «светофора», и </w:t>
      </w:r>
      <w:r w:rsidR="006C2932">
        <w:rPr>
          <w:rFonts w:ascii="Times New Roman" w:hAnsi="Times New Roman" w:cs="Times New Roman"/>
          <w:sz w:val="32"/>
          <w:szCs w:val="32"/>
        </w:rPr>
        <w:t xml:space="preserve">учились действовать по сигналу, в дидактической игре «Три сигнала светофора» закрепили знания значения сигналов и их порядок. Также при рассматривании иллюстраций дорожных ситуаций ребятишки смогли оценить поведение пешеходов на улице. </w:t>
      </w:r>
    </w:p>
    <w:p w:rsidR="006D6401" w:rsidRDefault="006C2932" w:rsidP="001934C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Мероприятия по обучению детей правилам дорожного движения проводятся регулярно, т.к. очень важно научить наших  воспитанников не только правилам дорожного движения, но и воспитывать осознанное отношение к собственной безопасности.</w:t>
      </w:r>
    </w:p>
    <w:p w:rsidR="006C2932" w:rsidRDefault="001934CD" w:rsidP="001934C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81300" cy="4267200"/>
            <wp:effectExtent l="19050" t="0" r="0" b="0"/>
            <wp:docPr id="1" name="Рисунок 1" descr="C:\Users\User\Desktop\6qxL6tgBA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qxL6tgBAT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19425" cy="4267200"/>
            <wp:effectExtent l="19050" t="0" r="9525" b="0"/>
            <wp:docPr id="2" name="Рисунок 2" descr="C:\Users\User\Desktop\0-avFeayQ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-avFeayQ1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CD" w:rsidRDefault="001934CD" w:rsidP="001934C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1934CD" w:rsidRDefault="001934CD" w:rsidP="001934C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Воспитатели Малкова Н.А., </w:t>
      </w:r>
    </w:p>
    <w:p w:rsidR="001934CD" w:rsidRPr="002F408A" w:rsidRDefault="001934CD" w:rsidP="001934C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Ледкова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Т.П.</w:t>
      </w:r>
    </w:p>
    <w:sectPr w:rsidR="001934CD" w:rsidRPr="002F408A" w:rsidSect="00D4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08A"/>
    <w:rsid w:val="001934CD"/>
    <w:rsid w:val="002F408A"/>
    <w:rsid w:val="006C2932"/>
    <w:rsid w:val="006D6401"/>
    <w:rsid w:val="00D4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0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2023-09-24T15:37:00Z</dcterms:created>
  <dcterms:modified xsi:type="dcterms:W3CDTF">2023-09-24T16:31:00Z</dcterms:modified>
</cp:coreProperties>
</file>