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0F" w:rsidRPr="00A658BD" w:rsidRDefault="00850A0F" w:rsidP="00850A0F">
      <w:pPr>
        <w:jc w:val="center"/>
        <w:rPr>
          <w:rFonts w:ascii="Bookman Old Style" w:hAnsi="Bookman Old Style"/>
          <w:b/>
          <w:color w:val="0070C0"/>
          <w:sz w:val="56"/>
          <w:szCs w:val="56"/>
        </w:rPr>
      </w:pPr>
      <w:r w:rsidRPr="00A658BD">
        <w:rPr>
          <w:rFonts w:ascii="Bookman Old Style" w:hAnsi="Bookman Old Style"/>
          <w:b/>
          <w:color w:val="0070C0"/>
          <w:sz w:val="56"/>
          <w:szCs w:val="56"/>
        </w:rPr>
        <w:t>«Нет и да в воспитании застенчивого ребёнка»</w:t>
      </w:r>
    </w:p>
    <w:tbl>
      <w:tblPr>
        <w:tblpPr w:leftFromText="180" w:rightFromText="180" w:vertAnchor="text" w:horzAnchor="margin" w:tblpXSpec="right" w:tblpY="705"/>
        <w:tblW w:w="7080" w:type="dxa"/>
        <w:tblCellMar>
          <w:left w:w="0" w:type="dxa"/>
          <w:right w:w="0" w:type="dxa"/>
        </w:tblCellMar>
        <w:tblLook w:val="04A0"/>
      </w:tblPr>
      <w:tblGrid>
        <w:gridCol w:w="7080"/>
      </w:tblGrid>
      <w:tr w:rsidR="008707EF" w:rsidRPr="00EF08A2" w:rsidTr="008707EF">
        <w:trPr>
          <w:trHeight w:val="551"/>
        </w:trPr>
        <w:tc>
          <w:tcPr>
            <w:tcW w:w="7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7EF" w:rsidRPr="00A658BD" w:rsidRDefault="008707EF" w:rsidP="008707EF">
            <w:pPr>
              <w:jc w:val="center"/>
              <w:rPr>
                <w:rFonts w:ascii="Bookman Old Style" w:hAnsi="Bookman Old Style"/>
                <w:color w:val="FFFF00"/>
                <w:sz w:val="52"/>
                <w:szCs w:val="52"/>
              </w:rPr>
            </w:pPr>
            <w:r w:rsidRPr="00A658BD">
              <w:rPr>
                <w:rFonts w:ascii="Bookman Old Style" w:hAnsi="Bookman Old Style"/>
                <w:b/>
                <w:bCs/>
                <w:color w:val="FFFF00"/>
                <w:sz w:val="52"/>
                <w:szCs w:val="52"/>
              </w:rPr>
              <w:t>ДА</w:t>
            </w:r>
          </w:p>
        </w:tc>
      </w:tr>
      <w:tr w:rsidR="008707EF" w:rsidRPr="00EF08A2" w:rsidTr="008707EF">
        <w:trPr>
          <w:trHeight w:val="1562"/>
        </w:trPr>
        <w:tc>
          <w:tcPr>
            <w:tcW w:w="7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7EF" w:rsidRPr="00EF08A2" w:rsidRDefault="008707EF" w:rsidP="008707EF">
            <w:pPr>
              <w:pStyle w:val="a3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color w:val="00B05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B050"/>
                <w:sz w:val="28"/>
                <w:szCs w:val="28"/>
              </w:rPr>
              <w:t>Позвольте действовать свободно и спонтанно везде, где возможно.</w:t>
            </w:r>
          </w:p>
          <w:p w:rsidR="008707EF" w:rsidRPr="00EF08A2" w:rsidRDefault="008707EF" w:rsidP="008707EF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3713655</wp:posOffset>
                  </wp:positionH>
                  <wp:positionV relativeFrom="paragraph">
                    <wp:posOffset>392156</wp:posOffset>
                  </wp:positionV>
                  <wp:extent cx="878572" cy="1979802"/>
                  <wp:effectExtent l="19050" t="0" r="0" b="0"/>
                  <wp:wrapNone/>
                  <wp:docPr id="3" name="Рисунок 2" descr="C:\Users\HP\Desktop\661192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661192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572" cy="1979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hAnsi="Bookman Old Style"/>
                <w:i/>
                <w:iCs/>
                <w:sz w:val="28"/>
                <w:szCs w:val="28"/>
              </w:rPr>
              <w:t>Свобода и спонтанность придадут ребёнку уверенности и сил, раскрепостят его.</w:t>
            </w:r>
            <w:r w:rsidRPr="00EF08A2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8707EF" w:rsidRPr="00EF08A2" w:rsidTr="008707EF">
        <w:trPr>
          <w:trHeight w:val="551"/>
        </w:trPr>
        <w:tc>
          <w:tcPr>
            <w:tcW w:w="7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7EF" w:rsidRPr="00EF08A2" w:rsidRDefault="008707EF" w:rsidP="008707EF">
            <w:pPr>
              <w:pStyle w:val="a3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B050"/>
                <w:sz w:val="28"/>
                <w:szCs w:val="28"/>
              </w:rPr>
              <w:t>Используйте маски, шатры, сюжетные костюмы.</w:t>
            </w:r>
          </w:p>
          <w:p w:rsidR="008707EF" w:rsidRPr="00EF08A2" w:rsidRDefault="008707EF" w:rsidP="008707EF">
            <w:pPr>
              <w:ind w:right="1122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iCs/>
                <w:sz w:val="28"/>
                <w:szCs w:val="28"/>
              </w:rPr>
              <w:t>Застенчивому ребёнку легче знакомиться, общаться, высказывать мнение из укрытия или не от своего лица.</w:t>
            </w:r>
          </w:p>
        </w:tc>
      </w:tr>
      <w:tr w:rsidR="008707EF" w:rsidRPr="00EF08A2" w:rsidTr="008707EF">
        <w:trPr>
          <w:trHeight w:val="551"/>
        </w:trPr>
        <w:tc>
          <w:tcPr>
            <w:tcW w:w="7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7EF" w:rsidRPr="00A658BD" w:rsidRDefault="008707EF" w:rsidP="008707EF">
            <w:pPr>
              <w:pStyle w:val="a3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B050"/>
                <w:sz w:val="28"/>
                <w:szCs w:val="28"/>
              </w:rPr>
              <w:t>Поддерживайте способность ребёнка доверять самому себе.</w:t>
            </w:r>
          </w:p>
          <w:p w:rsidR="008707EF" w:rsidRPr="008707EF" w:rsidRDefault="008707EF" w:rsidP="008707EF">
            <w:pPr>
              <w:pStyle w:val="a3"/>
              <w:ind w:left="0"/>
              <w:jc w:val="both"/>
              <w:rPr>
                <w:rFonts w:ascii="Bookman Old Style" w:hAnsi="Bookman Old Style"/>
                <w:i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Слушайте и учитывайте его мнение, вкусы, желания. Предоставьте ему возможность быть собой. </w:t>
            </w:r>
          </w:p>
        </w:tc>
      </w:tr>
    </w:tbl>
    <w:tbl>
      <w:tblPr>
        <w:tblpPr w:leftFromText="180" w:rightFromText="180" w:vertAnchor="page" w:horzAnchor="margin" w:tblpY="2511"/>
        <w:tblW w:w="7197" w:type="dxa"/>
        <w:tblCellMar>
          <w:left w:w="0" w:type="dxa"/>
          <w:right w:w="0" w:type="dxa"/>
        </w:tblCellMar>
        <w:tblLook w:val="04A0"/>
      </w:tblPr>
      <w:tblGrid>
        <w:gridCol w:w="7197"/>
      </w:tblGrid>
      <w:tr w:rsidR="008707EF" w:rsidRPr="00E1120F" w:rsidTr="008707EF">
        <w:trPr>
          <w:trHeight w:val="424"/>
        </w:trPr>
        <w:tc>
          <w:tcPr>
            <w:tcW w:w="71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 w:themeFill="accent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7EF" w:rsidRPr="00E1120F" w:rsidRDefault="008707EF" w:rsidP="008707EF">
            <w:pPr>
              <w:jc w:val="center"/>
              <w:rPr>
                <w:rFonts w:ascii="Bookman Old Style" w:hAnsi="Bookman Old Style"/>
                <w:color w:val="0070C0"/>
                <w:sz w:val="52"/>
                <w:szCs w:val="52"/>
              </w:rPr>
            </w:pPr>
            <w:r w:rsidRPr="00E1120F">
              <w:rPr>
                <w:rFonts w:ascii="Bookman Old Style" w:hAnsi="Bookman Old Style"/>
                <w:b/>
                <w:bCs/>
                <w:color w:val="0070C0"/>
                <w:sz w:val="52"/>
                <w:szCs w:val="52"/>
              </w:rPr>
              <w:t>НЕТ</w:t>
            </w:r>
          </w:p>
        </w:tc>
      </w:tr>
      <w:tr w:rsidR="008707EF" w:rsidRPr="00E1120F" w:rsidTr="008707EF">
        <w:trPr>
          <w:trHeight w:val="1203"/>
        </w:trPr>
        <w:tc>
          <w:tcPr>
            <w:tcW w:w="71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7EF" w:rsidRPr="00E1120F" w:rsidRDefault="008707EF" w:rsidP="008707EF">
            <w:pPr>
              <w:jc w:val="center"/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E1120F">
              <w:rPr>
                <w:rFonts w:ascii="Monotype Corsiva" w:hAnsi="Monotype Corsiva"/>
                <w:b/>
                <w:bCs/>
                <w:i/>
                <w:iCs/>
                <w:color w:val="FF0000"/>
                <w:sz w:val="28"/>
                <w:szCs w:val="28"/>
                <w:lang w:val="en-US"/>
              </w:rPr>
              <w:t>X</w:t>
            </w:r>
            <w:r w:rsidRPr="00E1120F">
              <w:rPr>
                <w:rFonts w:ascii="Bookman Old Style" w:hAnsi="Bookman Old Style"/>
                <w:b/>
                <w:bCs/>
                <w:i/>
                <w:iCs/>
                <w:color w:val="FF0000"/>
                <w:sz w:val="28"/>
                <w:szCs w:val="28"/>
              </w:rPr>
              <w:t xml:space="preserve"> Никогда не называйте ребёнка застенчивым, «стесняшкой».</w:t>
            </w:r>
          </w:p>
          <w:p w:rsidR="008707EF" w:rsidRPr="00E1120F" w:rsidRDefault="008707EF" w:rsidP="008707EF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E1120F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Что озвучивается – то закрепляется. Ребёнок верит в то, что про него говорят и начинает вести себя соответственно. </w:t>
            </w:r>
          </w:p>
        </w:tc>
      </w:tr>
      <w:tr w:rsidR="008707EF" w:rsidRPr="00E1120F" w:rsidTr="008707EF">
        <w:trPr>
          <w:trHeight w:val="424"/>
        </w:trPr>
        <w:tc>
          <w:tcPr>
            <w:tcW w:w="7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7EF" w:rsidRDefault="008707EF" w:rsidP="008707EF">
            <w:pPr>
              <w:jc w:val="center"/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E1120F">
              <w:rPr>
                <w:rFonts w:ascii="Monotype Corsiva" w:hAnsi="Monotype Corsiva"/>
                <w:b/>
                <w:bCs/>
                <w:i/>
                <w:iCs/>
                <w:color w:val="FF0000"/>
                <w:sz w:val="28"/>
                <w:szCs w:val="28"/>
                <w:lang w:val="en-US"/>
              </w:rPr>
              <w:t>X</w:t>
            </w:r>
            <w:r w:rsidRPr="00E1120F">
              <w:rPr>
                <w:rFonts w:ascii="Bookman Old Style" w:hAnsi="Bookman Old Style"/>
                <w:b/>
                <w:bCs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r w:rsidRPr="00E1120F">
              <w:rPr>
                <w:rFonts w:ascii="Bookman Old Style" w:hAnsi="Bookman Old Style"/>
                <w:b/>
                <w:bCs/>
                <w:i/>
                <w:iCs/>
                <w:color w:val="FF0000"/>
                <w:sz w:val="28"/>
                <w:szCs w:val="28"/>
              </w:rPr>
              <w:t>Не опекайте чрезмерно</w:t>
            </w:r>
          </w:p>
          <w:p w:rsidR="008707EF" w:rsidRPr="00E1120F" w:rsidRDefault="008707EF" w:rsidP="008707EF">
            <w:pPr>
              <w:jc w:val="both"/>
              <w:rPr>
                <w:rFonts w:ascii="Bookman Old Style" w:hAnsi="Bookman Old Style"/>
                <w:i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iCs/>
                <w:sz w:val="28"/>
                <w:szCs w:val="28"/>
              </w:rPr>
              <w:t>Вы усугубите проблему, если будете решать все проблемы за ребёнка, подсказывать и указывать всегда и во всём.</w:t>
            </w:r>
          </w:p>
        </w:tc>
      </w:tr>
      <w:tr w:rsidR="008707EF" w:rsidRPr="00E1120F" w:rsidTr="008707EF">
        <w:trPr>
          <w:trHeight w:val="424"/>
        </w:trPr>
        <w:tc>
          <w:tcPr>
            <w:tcW w:w="7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7EF" w:rsidRDefault="008707EF" w:rsidP="008707E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120F">
              <w:rPr>
                <w:rFonts w:ascii="Monotype Corsiva" w:hAnsi="Monotype Corsiva"/>
                <w:b/>
                <w:bCs/>
                <w:i/>
                <w:iCs/>
                <w:color w:val="FF0000"/>
                <w:sz w:val="28"/>
                <w:szCs w:val="28"/>
                <w:lang w:val="en-US"/>
              </w:rPr>
              <w:t>X</w:t>
            </w:r>
            <w:r w:rsidRPr="00E1120F">
              <w:rPr>
                <w:rFonts w:ascii="Bookman Old Style" w:hAnsi="Bookman Old Style"/>
                <w:b/>
                <w:bCs/>
                <w:i/>
                <w:iCs/>
                <w:color w:val="FF0000"/>
                <w:sz w:val="28"/>
                <w:szCs w:val="28"/>
              </w:rPr>
              <w:t xml:space="preserve"> Не </w:t>
            </w:r>
            <w:r>
              <w:rPr>
                <w:rFonts w:ascii="Bookman Old Style" w:hAnsi="Bookman Old Style"/>
                <w:b/>
                <w:bCs/>
                <w:i/>
                <w:iCs/>
                <w:color w:val="FF0000"/>
                <w:sz w:val="28"/>
                <w:szCs w:val="28"/>
              </w:rPr>
              <w:t>стыдите.</w:t>
            </w:r>
          </w:p>
          <w:p w:rsidR="008707EF" w:rsidRPr="00E1120F" w:rsidRDefault="008707EF" w:rsidP="008707EF">
            <w:pPr>
              <w:ind w:left="567"/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iCs/>
                <w:sz w:val="28"/>
                <w:szCs w:val="28"/>
              </w:rPr>
              <w:t>Застенчивый ребёнок не может усилием воли стать смелее.</w:t>
            </w:r>
          </w:p>
        </w:tc>
      </w:tr>
    </w:tbl>
    <w:p w:rsidR="00E1120F" w:rsidRDefault="008707EF" w:rsidP="00850A0F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-667484</wp:posOffset>
            </wp:positionH>
            <wp:positionV relativeFrom="paragraph">
              <wp:posOffset>3978229</wp:posOffset>
            </wp:positionV>
            <wp:extent cx="952803" cy="2097247"/>
            <wp:effectExtent l="19050" t="0" r="0" b="0"/>
            <wp:wrapNone/>
            <wp:docPr id="1" name="Рисунок 1" descr="C:\Users\HP\Desktop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03" cy="209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A0F" w:rsidRPr="00850A0F">
        <w:rPr>
          <w:rFonts w:ascii="Bookman Old Style" w:hAnsi="Bookman Old Style"/>
        </w:rPr>
        <w:t xml:space="preserve"> </w:t>
      </w:r>
      <w:r w:rsidR="00850A0F" w:rsidRPr="00E1120F">
        <w:rPr>
          <w:rFonts w:ascii="Bookman Old Style" w:hAnsi="Bookman Old Style"/>
          <w:sz w:val="28"/>
          <w:szCs w:val="28"/>
        </w:rPr>
        <w:t>(памятка для</w:t>
      </w:r>
      <w:r w:rsidR="00A658BD">
        <w:rPr>
          <w:rFonts w:ascii="Bookman Old Style" w:hAnsi="Bookman Old Style"/>
          <w:sz w:val="28"/>
          <w:szCs w:val="28"/>
        </w:rPr>
        <w:t xml:space="preserve"> педагогов и</w:t>
      </w:r>
      <w:r w:rsidR="00850A0F" w:rsidRPr="00E1120F">
        <w:rPr>
          <w:rFonts w:ascii="Bookman Old Style" w:hAnsi="Bookman Old Style"/>
          <w:sz w:val="28"/>
          <w:szCs w:val="28"/>
        </w:rPr>
        <w:t xml:space="preserve"> родителей)</w:t>
      </w:r>
    </w:p>
    <w:p w:rsidR="005C1BEB" w:rsidRPr="00E1120F" w:rsidRDefault="005C1BEB" w:rsidP="00E1120F">
      <w:pPr>
        <w:rPr>
          <w:rFonts w:ascii="Bookman Old Style" w:hAnsi="Bookman Old Style"/>
          <w:sz w:val="28"/>
          <w:szCs w:val="28"/>
        </w:rPr>
      </w:pPr>
    </w:p>
    <w:sectPr w:rsidR="005C1BEB" w:rsidRPr="00E1120F" w:rsidSect="00A658BD"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601" w:rsidRDefault="000F1601" w:rsidP="00A658BD">
      <w:pPr>
        <w:spacing w:after="0" w:line="240" w:lineRule="auto"/>
      </w:pPr>
      <w:r>
        <w:separator/>
      </w:r>
    </w:p>
  </w:endnote>
  <w:endnote w:type="continuationSeparator" w:id="1">
    <w:p w:rsidR="000F1601" w:rsidRDefault="000F1601" w:rsidP="00A6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8BD" w:rsidRDefault="00A658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601" w:rsidRDefault="000F1601" w:rsidP="00A658BD">
      <w:pPr>
        <w:spacing w:after="0" w:line="240" w:lineRule="auto"/>
      </w:pPr>
      <w:r>
        <w:separator/>
      </w:r>
    </w:p>
  </w:footnote>
  <w:footnote w:type="continuationSeparator" w:id="1">
    <w:p w:rsidR="000F1601" w:rsidRDefault="000F1601" w:rsidP="00A6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A17"/>
    <w:multiLevelType w:val="hybridMultilevel"/>
    <w:tmpl w:val="B35C4B6C"/>
    <w:lvl w:ilvl="0" w:tplc="57DE78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A0F"/>
    <w:rsid w:val="000F1601"/>
    <w:rsid w:val="005C1BEB"/>
    <w:rsid w:val="00850A0F"/>
    <w:rsid w:val="008707EF"/>
    <w:rsid w:val="00A658BD"/>
    <w:rsid w:val="00E1120F"/>
    <w:rsid w:val="00EF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8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65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8BD"/>
  </w:style>
  <w:style w:type="paragraph" w:styleId="a6">
    <w:name w:val="footer"/>
    <w:basedOn w:val="a"/>
    <w:link w:val="a7"/>
    <w:uiPriority w:val="99"/>
    <w:semiHidden/>
    <w:unhideWhenUsed/>
    <w:rsid w:val="00A65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8BD"/>
  </w:style>
  <w:style w:type="paragraph" w:styleId="a8">
    <w:name w:val="Balloon Text"/>
    <w:basedOn w:val="a"/>
    <w:link w:val="a9"/>
    <w:uiPriority w:val="99"/>
    <w:semiHidden/>
    <w:unhideWhenUsed/>
    <w:rsid w:val="0087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2022-02-16T20:02:00Z</dcterms:created>
  <dcterms:modified xsi:type="dcterms:W3CDTF">2022-02-16T20:53:00Z</dcterms:modified>
</cp:coreProperties>
</file>