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08" w:rsidRPr="00275049" w:rsidRDefault="00D61A08" w:rsidP="00D61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педагогов</w:t>
      </w:r>
    </w:p>
    <w:p w:rsidR="00D61A08" w:rsidRPr="00275049" w:rsidRDefault="00D61A08" w:rsidP="00D61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«Проблемное обучение в математическом развитии дошкольников»</w:t>
      </w:r>
      <w:r w:rsidR="00424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(слайд 1)</w:t>
      </w:r>
    </w:p>
    <w:p w:rsidR="00961095" w:rsidRPr="00275049" w:rsidRDefault="00961095" w:rsidP="00275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их ведущих направлений развития ребенка дошкольного возраста на современном этапе является формирование элементарных математических представлений. С точки зрения содержания, овладения ребенком способами усвоения и систематизации</w:t>
      </w:r>
      <w:r w:rsidR="00217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ФЭМП</w:t>
      </w: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направление является, по существу, основой интеллектуального, логического развития ребенка. Существует большое количество исследований, подтверждающих, что развитием логического мышления можно и нужно заниматься (даже в тех случаях, когда природные задатки ребенка в этой области весьма скро</w:t>
      </w:r>
      <w:r w:rsidR="009D1BCF"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мны) и что развивать логическо</w:t>
      </w:r>
      <w:r w:rsidR="00275049"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 дошкольника целесообразнее всего в русле математического развития.</w:t>
      </w:r>
    </w:p>
    <w:p w:rsidR="00275049" w:rsidRPr="00275049" w:rsidRDefault="00275049" w:rsidP="00275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1C4" w:rsidRDefault="007F61C4" w:rsidP="00275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математического и логического мышления ребенка</w:t>
      </w:r>
      <w:r w:rsidR="009D1BCF"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подразумевает формирование логических приемов мыслительной деятельности, а также умения понимать и прослеживать причинно-следственные связи явлений и умения выстраивать простейшие умозаключения на основе причинно-следственной связи. </w:t>
      </w:r>
    </w:p>
    <w:p w:rsidR="00275049" w:rsidRPr="00275049" w:rsidRDefault="00275049" w:rsidP="00275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095" w:rsidRDefault="00424BFB" w:rsidP="00275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095"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наилучших результатов в работе с дошкольниками следует использовать те технологии развития математических представлений у детей, которые реализуют воспитательную, развивающую направленность обучения и </w:t>
      </w:r>
      <w:r w:rsidR="00961095" w:rsidRPr="002750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«прежде всего активность обучающегося»</w:t>
      </w:r>
      <w:r w:rsidR="00961095"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1095" w:rsidRPr="002750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определению В. А. Ситарова)</w:t>
      </w:r>
      <w:r w:rsidR="00961095"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 технологии поисково-исследовательской деятельности математического содержания, развивающих логико- математических игр, познания и оценки ребенком величин, множеств, пространства и времени на основе выделения отношений, зависимостей и закономерностей. Другими словами, это современные проблемно-игровые технологии математического развития дошкольников.</w:t>
      </w:r>
    </w:p>
    <w:p w:rsidR="00275049" w:rsidRPr="00275049" w:rsidRDefault="00275049" w:rsidP="002750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1C4" w:rsidRPr="00275049" w:rsidRDefault="00424BFB" w:rsidP="00424B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BFB">
        <w:rPr>
          <w:rFonts w:ascii="Times New Roman" w:hAnsi="Times New Roman" w:cs="Times New Roman"/>
          <w:b/>
          <w:sz w:val="28"/>
          <w:szCs w:val="28"/>
          <w:lang w:eastAsia="ru-RU"/>
        </w:rPr>
        <w:t>(слайд 3)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Проблемно-игровые технологии, направленные</w:t>
      </w:r>
      <w:r w:rsidR="00EB0220"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на развитие логико-математических способностей детей можно представить следующим образом: </w:t>
      </w:r>
      <w:r w:rsidR="00EB0220" w:rsidRPr="002750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F61C4"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Логико-математические, развивающие игры.</w:t>
      </w:r>
    </w:p>
    <w:p w:rsidR="007F61C4" w:rsidRPr="00275049" w:rsidRDefault="007F61C4" w:rsidP="00424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Логико-математические сюжетные игры</w:t>
      </w:r>
      <w:r w:rsidRPr="00275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750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(занятия)</w:t>
      </w: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</w:p>
    <w:p w:rsidR="007F61C4" w:rsidRPr="00275049" w:rsidRDefault="007F61C4" w:rsidP="00424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Проблемные ситуации, вопросы.</w:t>
      </w:r>
    </w:p>
    <w:p w:rsidR="007F61C4" w:rsidRPr="00275049" w:rsidRDefault="007F61C4" w:rsidP="00424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4. Математическое экспериментирование и исследовательская деятельность.</w:t>
      </w:r>
    </w:p>
    <w:p w:rsidR="007F61C4" w:rsidRPr="00275049" w:rsidRDefault="007F61C4" w:rsidP="00424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Творческие математические, логические задачи, вопросы и ситуации.</w:t>
      </w:r>
    </w:p>
    <w:p w:rsidR="00961095" w:rsidRPr="00275049" w:rsidRDefault="007F61C4" w:rsidP="0096109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48175" cy="2828925"/>
            <wp:effectExtent l="19050" t="0" r="9525" b="0"/>
            <wp:docPr id="1" name="Рисунок 1" descr="Блок-схема: карточка: ПРОБЛЕМНО-ИГРОВАЯ ТЕХНОЛО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ок-схема: карточка: ПРОБЛЕМНО-ИГРОВАЯ ТЕХНОЛОГ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1C4" w:rsidRPr="00275049" w:rsidRDefault="00424BFB" w:rsidP="007F61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Характерные </w:t>
      </w:r>
      <w:r w:rsidR="0034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</w:t>
      </w:r>
      <w:r w:rsidR="007F61C4"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проблемно-игровой технологии:</w:t>
      </w:r>
    </w:p>
    <w:p w:rsidR="007F61C4" w:rsidRPr="00275049" w:rsidRDefault="007F61C4" w:rsidP="007F61C4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 ограничен в поиске практических действий, экспериментировании, общении для разрешения ошибок и противоречий, проявлении радости и огорчений;</w:t>
      </w:r>
    </w:p>
    <w:p w:rsidR="00EB0220" w:rsidRPr="00275049" w:rsidRDefault="00EB0220" w:rsidP="007F61C4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обычно исключаются показ и подробное объяснение;</w:t>
      </w:r>
    </w:p>
    <w:p w:rsidR="007F61C4" w:rsidRPr="00275049" w:rsidRDefault="007F61C4" w:rsidP="007F61C4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самостоятельно находит способ достижения цели или осваивает его;</w:t>
      </w:r>
    </w:p>
    <w:p w:rsidR="007F61C4" w:rsidRPr="00275049" w:rsidRDefault="007F61C4" w:rsidP="007F61C4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естественно принимает помощь со стороны </w:t>
      </w:r>
      <w:r w:rsidRPr="002750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взрослого</w:t>
      </w: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: частичную подсказку, участие в выполнении или уточнении действий, речевых способов оценки и т. д. ;</w:t>
      </w:r>
    </w:p>
    <w:p w:rsidR="007F61C4" w:rsidRPr="00275049" w:rsidRDefault="007F61C4" w:rsidP="007F61C4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создаёт мотивацию и подбирает интересные для ребёнка игры, упражнения, развивающие смекалку и сообразительность, мыслительные операции.</w:t>
      </w:r>
    </w:p>
    <w:p w:rsidR="00EB0220" w:rsidRPr="00275049" w:rsidRDefault="00EB0220" w:rsidP="00275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Педагог способствует достижению ребенком цели, результата в игре, ни в коем случае не снижая его активности.</w:t>
      </w:r>
    </w:p>
    <w:p w:rsidR="00EB0220" w:rsidRPr="00275049" w:rsidRDefault="00EB0220" w:rsidP="00EB0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  Задача педагога при использовании проблемно-игровой технологии:</w:t>
      </w:r>
      <w:r w:rsidRPr="002750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75049">
        <w:rPr>
          <w:rFonts w:ascii="Times New Roman" w:hAnsi="Times New Roman" w:cs="Times New Roman"/>
          <w:bCs/>
          <w:sz w:val="28"/>
          <w:szCs w:val="28"/>
          <w:lang w:eastAsia="ru-RU"/>
        </w:rPr>
        <w:t>обеспечение активности ребенка в деятельности. Активность ребенка достигается, прежде всего, через:</w:t>
      </w:r>
    </w:p>
    <w:p w:rsidR="00EB0220" w:rsidRPr="00275049" w:rsidRDefault="00EB0220" w:rsidP="00EB02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Мотивацию (яркую, доступную, реально-жизненную);</w:t>
      </w:r>
    </w:p>
    <w:p w:rsidR="00EB0220" w:rsidRPr="00275049" w:rsidRDefault="00EB0220" w:rsidP="00EB02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Участие ребенка в выполнении интересных, в меру сложных действий;</w:t>
      </w:r>
    </w:p>
    <w:p w:rsidR="00EB0220" w:rsidRPr="00275049" w:rsidRDefault="00EB0220" w:rsidP="00EB02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Выражение сущности этих действий в речи;</w:t>
      </w:r>
    </w:p>
    <w:p w:rsidR="00EB0220" w:rsidRPr="00275049" w:rsidRDefault="00EB0220" w:rsidP="00EB02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Появление соответствующих эмоций, особенно познавательных;</w:t>
      </w:r>
    </w:p>
    <w:p w:rsidR="00EB0220" w:rsidRPr="00275049" w:rsidRDefault="00EB0220" w:rsidP="00EB02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Использование экспериментирования, решение творческих задач, их варьирования с целью освоения детьми средств и способов познания, применение их в детских видах деятельности.</w:t>
      </w:r>
    </w:p>
    <w:p w:rsidR="00EB0220" w:rsidRPr="00275049" w:rsidRDefault="00EB0220" w:rsidP="00EB0220">
      <w:pPr>
        <w:shd w:val="clear" w:color="auto" w:fill="FFFFFF"/>
        <w:spacing w:after="0" w:line="330" w:lineRule="atLeast"/>
        <w:ind w:left="36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B0220" w:rsidRPr="00275049" w:rsidRDefault="00424BFB" w:rsidP="00EB0220">
      <w:pPr>
        <w:shd w:val="clear" w:color="auto" w:fill="FFFFFF"/>
        <w:spacing w:after="0" w:line="330" w:lineRule="atLeast"/>
        <w:ind w:left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(слайд 5) </w:t>
      </w:r>
      <w:r w:rsidR="00EB0220" w:rsidRPr="002750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Логико – математические, развивающие игры</w:t>
      </w:r>
    </w:p>
    <w:p w:rsidR="00EB0220" w:rsidRPr="00275049" w:rsidRDefault="00EB0220" w:rsidP="00EB022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Современные логические и математические, развивающие игры разнообразны. В них ребёнок осваивает эталоны, модели, речь, овладевает способами познания, математическими понятиями, мыслительными операциями.</w:t>
      </w:r>
    </w:p>
    <w:p w:rsidR="00EB0220" w:rsidRPr="00275049" w:rsidRDefault="00EB0220" w:rsidP="00EB0220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настольно-печатные: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«Цвет и форма», «Сосчитай», «Игровой квадрат», «Прозрачный квадрат», «Логический поезд» и др.</w:t>
      </w:r>
    </w:p>
    <w:p w:rsidR="00EB0220" w:rsidRPr="00275049" w:rsidRDefault="00EB0220" w:rsidP="00EB0220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игры на объёмное моделирование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>: «Кубики для всех», «Тетрис», «Шар», «Змейка», «Ёж», «Геометрический конструктор» и др.</w:t>
      </w:r>
    </w:p>
    <w:p w:rsidR="00EB0220" w:rsidRPr="00275049" w:rsidRDefault="00EB0220" w:rsidP="00EB0220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игры на плоскостное моделирование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>: «Танграм», «Сфинкс», «Колумбово яйцо», «Вьетнамская игра» и др.</w:t>
      </w:r>
    </w:p>
    <w:p w:rsidR="00EB0220" w:rsidRPr="00275049" w:rsidRDefault="00EB0220" w:rsidP="00EB0220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игры из серии «Форма и цвет»: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«Сложи узор», «Уникуб», «Цветное панно», «Разноцветные квадраты», «Треугольное домино», «Чтобы цвет не повторялся» и др.</w:t>
      </w:r>
    </w:p>
    <w:p w:rsidR="00EB0220" w:rsidRPr="00275049" w:rsidRDefault="00EB0220" w:rsidP="00EB0220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игры на составление целого из частей: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«Дроби», «Сложи квадрат», «Греческий крест», «Сложи кольцо», «Шахматная доска» и др.</w:t>
      </w:r>
    </w:p>
    <w:p w:rsidR="00EB0220" w:rsidRPr="00275049" w:rsidRDefault="00EB0220" w:rsidP="00EB0220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игры-забавы: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лабиринты, перестановки («Ханойская башня», «Чайный сервиз», «Козлы и бараны», «Упрямый осёл»);</w:t>
      </w:r>
    </w:p>
    <w:p w:rsidR="00EB0220" w:rsidRPr="00275049" w:rsidRDefault="00EB0220" w:rsidP="00EB0220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головоломки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(пазлы, мозаики, «Радуга», «Фея цветов», «Бабочки», «Рыбки», «Хитрый клоун», «Петрушка», математические головоломки – магические квадраты; головоломки с палочками) и др.</w:t>
      </w:r>
    </w:p>
    <w:p w:rsidR="00463729" w:rsidRPr="00275049" w:rsidRDefault="00EB0220" w:rsidP="00463729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 игры</w:t>
      </w: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е. имеющие несколько уровней сложности, многообразные в </w:t>
      </w:r>
      <w:r w:rsidRPr="002750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применении</w:t>
      </w: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: блоки Дьенеша, палочки Кюизенера</w:t>
      </w:r>
      <w:r w:rsidR="00463729"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729" w:rsidRPr="00275049" w:rsidRDefault="00463729" w:rsidP="00463729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729" w:rsidRPr="00275049" w:rsidRDefault="00424BFB" w:rsidP="00463729">
      <w:pPr>
        <w:pStyle w:val="a5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6) </w:t>
      </w:r>
      <w:r w:rsidR="00463729" w:rsidRPr="00275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Логико-математические сюжетные игры</w:t>
      </w:r>
      <w:r w:rsidR="00463729" w:rsidRPr="00275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63729" w:rsidRPr="0027504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(занятия)</w:t>
      </w:r>
      <w:r w:rsidR="00463729" w:rsidRPr="00275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63729" w:rsidRPr="00275049" w:rsidRDefault="00463729" w:rsidP="00275049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Логико-математические сюжетные игры направлены на накопление логико-математического опыта и математического развития детей. Для них характерно наличие сюжета, действующих лиц, схематизации, насыщение проблемными ситуациями, творческими задачами, наличие ситуаций поиска с элементами экспериментирования, практического исследования. Обязательным требованием к данным играм является их развивающее воздействие. Логико-математические сюжетные игры являются эффективным дидактическим средством. Такие игры рассматриваются в качестве аналога традиционных математических занятий. 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Такой комплекс игр предложен Е. А.Носовой на основе блоков Дьенеша: </w:t>
      </w:r>
      <w:r w:rsidRPr="002750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Мышки – норушки. Запасы на зиму. Автотрасса. Выращивание дерева. Где чей гараж? Научи Незнайку. Загадки без слов. Переводчики. Построй цепочку. Две дорожки. У кого в гостях Винни-Пух и Пятачок? Фабрика. Архитекторы. Помоги фигурам выбраться из леса. Оформим </w:t>
      </w:r>
      <w:hyperlink r:id="rId8" w:tooltip="Витрина" w:history="1">
        <w:r w:rsidRPr="00275049">
          <w:rPr>
            <w:rFonts w:ascii="Times New Roman" w:hAnsi="Times New Roman" w:cs="Times New Roman"/>
            <w:i/>
            <w:iCs/>
            <w:sz w:val="28"/>
            <w:szCs w:val="28"/>
            <w:lang w:eastAsia="ru-RU"/>
          </w:rPr>
          <w:t>витрину</w:t>
        </w:r>
      </w:hyperlink>
      <w:r w:rsidRPr="002750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 Построй дом. Раздели блоки – 1. блоки – 2. Помоги игрушке. Раздели блоки – 3. Подарки для трех поросят. И др.</w:t>
      </w:r>
    </w:p>
    <w:p w:rsidR="00463729" w:rsidRPr="00275049" w:rsidRDefault="00463729" w:rsidP="004637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Характерные особенности</w:t>
      </w: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3729" w:rsidRPr="00275049" w:rsidRDefault="00463729" w:rsidP="00463729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завязки-сюжета, действующих лиц и следование сюжетной линии на протяжении всей игры</w:t>
      </w:r>
    </w:p>
    <w:p w:rsidR="00463729" w:rsidRPr="00275049" w:rsidRDefault="00463729" w:rsidP="00463729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Наличие схематизации, преобразования, познавательных задач на выявление свойств и отношений, зависимостей и закономерностей</w:t>
      </w:r>
    </w:p>
    <w:p w:rsidR="00463729" w:rsidRPr="00275049" w:rsidRDefault="00463729" w:rsidP="00463729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Абстрагирование от несущественного, приемы выделения существенных свойств</w:t>
      </w:r>
    </w:p>
    <w:p w:rsidR="00463729" w:rsidRPr="00275049" w:rsidRDefault="00463729" w:rsidP="00463729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мотивация, направленность действий, их результативность</w:t>
      </w:r>
    </w:p>
    <w:p w:rsidR="00463729" w:rsidRPr="00275049" w:rsidRDefault="00463729" w:rsidP="00463729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ситуаций обсуждения, выбора материала и действий, коллективного поиска пути решения познавательной задачи</w:t>
      </w:r>
    </w:p>
    <w:p w:rsidR="00463729" w:rsidRPr="00275049" w:rsidRDefault="00463729" w:rsidP="00463729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повторения логико-математической игры, усложнение содержания интеллектуальных задач, включенных в игру.</w:t>
      </w:r>
    </w:p>
    <w:p w:rsidR="00463729" w:rsidRPr="00275049" w:rsidRDefault="00463729" w:rsidP="004637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Общая направленность на развитие инициативы детей.</w:t>
      </w:r>
    </w:p>
    <w:p w:rsidR="00463729" w:rsidRPr="00275049" w:rsidRDefault="00463729" w:rsidP="00463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729" w:rsidRPr="00275049" w:rsidRDefault="00463729" w:rsidP="004637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Этапы организации и проведения:</w:t>
      </w:r>
    </w:p>
    <w:p w:rsidR="00463729" w:rsidRPr="00275049" w:rsidRDefault="00463729" w:rsidP="00463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1 этап – педагог сообщает детям основной сюжет (завязка)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br/>
        <w:t>2 этап – развитие сюжета, в процессе которого дети становятся активными участниками сценария:</w:t>
      </w:r>
    </w:p>
    <w:p w:rsidR="00463729" w:rsidRPr="00275049" w:rsidRDefault="00463729" w:rsidP="0046372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Осваивают, преобразуют, изменяют информацию</w:t>
      </w:r>
    </w:p>
    <w:p w:rsidR="00463729" w:rsidRPr="00275049" w:rsidRDefault="00463729" w:rsidP="0046372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Овладевают системой познавательных действий (способов познания)</w:t>
      </w:r>
    </w:p>
    <w:p w:rsidR="00463729" w:rsidRPr="00275049" w:rsidRDefault="00463729" w:rsidP="0046372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Обобщают, делают выводы, прогнозируют развитие ситуации</w:t>
      </w:r>
    </w:p>
    <w:p w:rsidR="00463729" w:rsidRPr="00275049" w:rsidRDefault="00463729" w:rsidP="004637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3 этап – подведение итогов: </w:t>
      </w: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«Удалось ли нам выполнить задание (помочь (имя персонажа?», </w:t>
      </w:r>
      <w:r w:rsidRPr="002750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было самым интересным?»</w:t>
      </w: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750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не понравилось?»</w:t>
      </w:r>
    </w:p>
    <w:p w:rsidR="00463729" w:rsidRPr="00275049" w:rsidRDefault="00463729" w:rsidP="004637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вовлечения детей в сюжетные логико-математические игры</w:t>
      </w:r>
      <w:r w:rsidRPr="00275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750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(занятия)</w:t>
      </w:r>
      <w:r w:rsidR="00342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750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происходит</w:t>
      </w: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3729" w:rsidRPr="00275049" w:rsidRDefault="00463729" w:rsidP="004637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1. Развитие у дошкольников интереса к познанию (</w:t>
      </w:r>
      <w:r w:rsidRPr="002750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«Хочу все знать!»</w:t>
      </w: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63729" w:rsidRPr="00275049" w:rsidRDefault="00463729" w:rsidP="004637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2. Развитие умения думать, осваивать сущность допущенной ошибки, прогнозировать дальнейший ход игры (</w:t>
      </w:r>
      <w:r w:rsidRPr="002750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«Хочу играть в новую игру!»</w:t>
      </w: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750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«Хочу играть по-другому!»</w:t>
      </w: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750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«Давайте еще поиграем!»</w:t>
      </w: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750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«Жалко, что так мало…»</w:t>
      </w: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63729" w:rsidRPr="00275049" w:rsidRDefault="00463729" w:rsidP="004637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Дети становятся более настойчивыми, сосредоточенными в деятельности, способными к проявлению инициативы.</w:t>
      </w:r>
    </w:p>
    <w:p w:rsidR="00463729" w:rsidRPr="00275049" w:rsidRDefault="00424BFB" w:rsidP="00463729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(слайд 7) </w:t>
      </w:r>
      <w:r w:rsidR="00463729" w:rsidRPr="002750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Проблемные ситуации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729" w:rsidRPr="00275049" w:rsidRDefault="00463729" w:rsidP="00463729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Это средство овладения поисковыми действиями, умением формулировать собственные мысли о способах поиска и предполагаемом результате, средство развития творческих способностей.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Структурными компонентами проблемной ситуации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463729" w:rsidRPr="00275049" w:rsidRDefault="00463729" w:rsidP="004637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504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проблемные вопросы 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>(Сколькими способами можно разрезать квадрат на 4 части?</w:t>
      </w:r>
      <w:r w:rsidRPr="0027504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Как разрезать квадрат на треугольники, сколько способов вы можете предложить?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275049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занимательные вопросы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(У стола четыре угла. Сколько будет у стола углов, если один отпилить? </w:t>
      </w:r>
      <w:r w:rsidRPr="00275049">
        <w:rPr>
          <w:rFonts w:ascii="Times New Roman" w:hAnsi="Times New Roman" w:cs="Times New Roman"/>
          <w:iCs/>
          <w:sz w:val="28"/>
          <w:szCs w:val="28"/>
          <w:lang w:eastAsia="ru-RU"/>
        </w:rPr>
        <w:t>У собаки 2 правых лапы, 2 левых лапы, 2 задних лапы, 2 передних лапы. Сколько лап у собаки?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75049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занимательные задачи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(Сколько концов у трех палок? А у трех с половиной? Коля поспорил, что определит, какой будет счет в игре футбольных команд «Спартак» и «Динамо» перед началом матча, и выиграл спор. Какой был счет?) или</w:t>
      </w:r>
    </w:p>
    <w:p w:rsidR="00463729" w:rsidRPr="00275049" w:rsidRDefault="00463729" w:rsidP="00463729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iCs/>
          <w:sz w:val="28"/>
          <w:szCs w:val="28"/>
          <w:lang w:eastAsia="ru-RU"/>
        </w:rPr>
        <w:t>Барсучиха-бабушка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5049">
        <w:rPr>
          <w:rFonts w:ascii="Times New Roman" w:hAnsi="Times New Roman" w:cs="Times New Roman"/>
          <w:iCs/>
          <w:sz w:val="28"/>
          <w:szCs w:val="28"/>
          <w:lang w:eastAsia="ru-RU"/>
        </w:rPr>
        <w:t>Испекла оладушки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504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Угостила двух внучат, 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5049">
        <w:rPr>
          <w:rFonts w:ascii="Times New Roman" w:hAnsi="Times New Roman" w:cs="Times New Roman"/>
          <w:iCs/>
          <w:sz w:val="28"/>
          <w:szCs w:val="28"/>
          <w:lang w:eastAsia="ru-RU"/>
        </w:rPr>
        <w:t>Двух драчливых барсучат,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5049">
        <w:rPr>
          <w:rFonts w:ascii="Times New Roman" w:hAnsi="Times New Roman" w:cs="Times New Roman"/>
          <w:iCs/>
          <w:sz w:val="28"/>
          <w:szCs w:val="28"/>
          <w:lang w:eastAsia="ru-RU"/>
        </w:rPr>
        <w:t>А внучата не наелись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5049">
        <w:rPr>
          <w:rFonts w:ascii="Times New Roman" w:hAnsi="Times New Roman" w:cs="Times New Roman"/>
          <w:iCs/>
          <w:sz w:val="28"/>
          <w:szCs w:val="28"/>
          <w:lang w:eastAsia="ru-RU"/>
        </w:rPr>
        <w:t>С ревом блюдцами стучат.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5049">
        <w:rPr>
          <w:rFonts w:ascii="Times New Roman" w:hAnsi="Times New Roman" w:cs="Times New Roman"/>
          <w:iCs/>
          <w:sz w:val="28"/>
          <w:szCs w:val="28"/>
          <w:lang w:eastAsia="ru-RU"/>
        </w:rPr>
        <w:t>Ну-ка, сколько барсучат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5049">
        <w:rPr>
          <w:rFonts w:ascii="Times New Roman" w:hAnsi="Times New Roman" w:cs="Times New Roman"/>
          <w:iCs/>
          <w:sz w:val="28"/>
          <w:szCs w:val="28"/>
          <w:lang w:eastAsia="ru-RU"/>
        </w:rPr>
        <w:t>Ждут добавки и молчат?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- задачи-шутки (Выше какого забора ты можешь прыгнуть? Яйцо пролетело три метра и не разбилось. Почему?).</w:t>
      </w:r>
    </w:p>
    <w:p w:rsidR="00463729" w:rsidRPr="00275049" w:rsidRDefault="00463729" w:rsidP="004637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Роль педагога и ребенка в проблемной ситуации:</w:t>
      </w:r>
      <w:r w:rsidRPr="00275049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27504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Педагог:</w:t>
      </w:r>
    </w:p>
    <w:p w:rsidR="00463729" w:rsidRPr="00275049" w:rsidRDefault="00463729" w:rsidP="004637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- составляет проблемную ситуацию (с учетом возможностей детей);</w:t>
      </w:r>
    </w:p>
    <w:p w:rsidR="00463729" w:rsidRPr="00275049" w:rsidRDefault="00463729" w:rsidP="004637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- создает обстановку, способствующую активизации детей.</w:t>
      </w:r>
      <w:r w:rsidRPr="002750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63729" w:rsidRPr="00275049" w:rsidRDefault="00463729" w:rsidP="004637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Ребенок:</w:t>
      </w:r>
    </w:p>
    <w:p w:rsidR="00463729" w:rsidRPr="00275049" w:rsidRDefault="00463729" w:rsidP="004637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- разрешает проблемную ситуацию (при помощи взрослого)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Сначала воспитатель ставит перед детьми проблему, добивается её осмысления, направляет внимание детей на необходимость её решения. Затем идёт выдвижение гипотез и их проверка практическим путём, коллективное обсуждение ситуации и путей её решения. Например: «На столе лежат три карандаша разной длины. Как удалить из середины самый длинный карандаш, не трогая его?», «Как с помощью одной палочки выложить на столе треугольник?».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Например:</w:t>
      </w:r>
    </w:p>
    <w:p w:rsidR="00463729" w:rsidRPr="00275049" w:rsidRDefault="00463729" w:rsidP="00463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1. Представление взрослым проблемы и осмысление ее детьми. (на примере игры «Как помочь повару?»</w:t>
      </w:r>
      <w:r w:rsidRPr="002750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>Ситуация направлена на понимание детьми того, что количество вещества не зависит от формы сосуда. Сюжет простой – приготовление пищи для детей. Проблема состоит в том, что сломаны весы (причина). Следствие – затруднение в определении количества гречневой крупы для каши. Но повар находит предварительное решение: предлагает три разные по размеру и форме банки и кружку (мерку). Затем он просит в каждую из банок насыпать по кружке крупы (представление педагогом проблемы и осмысление ее детьми)</w:t>
      </w:r>
    </w:p>
    <w:p w:rsidR="00463729" w:rsidRPr="00275049" w:rsidRDefault="00463729" w:rsidP="00463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2. Выдвижение гипотез. Как правило, дети расходятся в своих взглядах на проблему.</w:t>
      </w:r>
    </w:p>
    <w:p w:rsidR="00463729" w:rsidRPr="00275049" w:rsidRDefault="00463729" w:rsidP="00463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3. Практическая проверка гипотез. Это может быть система действий по высыпанию, насыпанию и пересыпанию крупы.</w:t>
      </w:r>
    </w:p>
    <w:p w:rsidR="00463729" w:rsidRPr="00275049" w:rsidRDefault="00463729" w:rsidP="00463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Коллективное обсуждение сложившейся практической ситуации и путей ее решения.</w:t>
      </w:r>
    </w:p>
    <w:p w:rsidR="00463729" w:rsidRDefault="00463729" w:rsidP="00275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5. Обобщение результатов и подведение итогов.</w:t>
      </w:r>
    </w:p>
    <w:p w:rsidR="00275049" w:rsidRPr="00275049" w:rsidRDefault="00275049" w:rsidP="00275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729" w:rsidRPr="00275049" w:rsidRDefault="00424BFB" w:rsidP="00463729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(слайд 8) </w:t>
      </w:r>
      <w:r w:rsidR="00463729" w:rsidRPr="002750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Экспериментирование и исследовательская деятельность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729" w:rsidRPr="00275049" w:rsidRDefault="00463729" w:rsidP="0046372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Эта деятельность направлена на поиск и приобретение новой информации. Она не задана взрослым, а строится самим дошкольником по мере получения им новых сведений об объекте. Главный путь развития</w:t>
      </w:r>
      <w:r w:rsidRPr="002750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>исследовательского поведения ребенка – собственная исследовательская практика. Она чаще всего осуществляется в детском экспериментировании. Именно здесь ребенок выступает как своеобразный исследователь, самостоятельно воздействующий различными способами на окружающие его предметы и явления с целью их более полного познания и освоения.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Характеризуется эмоциональной насыщенностью, даёт возможности для общения.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Пробы и ошибки являются важным компонентом детского экспериментирования. Ребёнок пытается применить разные способы действий, комбинируя и перестраивая их.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В ходе экспериментирования и исследования дети осваивают действия измерения, преобразования материалов и веществ, знакомятся с приборами, учатся использовать познавательные книги как источник информации.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Одним из условий является наличие специально созданной предметной среды, куда помещаются приборы и материалы в соответствии с проблемой, которую дети решают вместе с педагогом. Например, «Что плавает, что тонет?», «Какой песок легче: мокрый или сухой?».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Этапы руководства: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 этап.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Совместная с педагогом деятельность: уточнение представлений детей о свойствах и качествах материалов, мотивирование, создание проблемной ситуации, постановка цели, определение этапов исследования, выдвижение предположений о результатах, их обоснование, проведение эксперимента, фиксация результатов, их обсуждение.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Для обсуждения используются готовые схемы и модели: что делали? что получили? почему?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Далее педагог формулирует общие выводы на основе высказываний детей.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Для совершенствования умения планировать эксперимент предлагается зашифровать его ход с помощью готовых моделей одному ребёнку, а другим – расшифровать его.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 этап.</w:t>
      </w:r>
    </w:p>
    <w:p w:rsidR="00463729" w:rsidRPr="00275049" w:rsidRDefault="00463729" w:rsidP="0046372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Самостоятельное экспериментирование: беседы, специальные игры и упражнения, практическая деятельность в уголке экспериментирования.   Педагог 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 помощью схем показывает проблему, дети предлагают пути решения, отбирают необходимые материалы, фиксируют результаты.</w:t>
      </w:r>
    </w:p>
    <w:p w:rsidR="00463729" w:rsidRPr="00275049" w:rsidRDefault="00463729" w:rsidP="004637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Результаты исследовательской деятельности</w:t>
      </w:r>
    </w:p>
    <w:p w:rsidR="00463729" w:rsidRPr="00275049" w:rsidRDefault="00463729" w:rsidP="004637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Новая информация об исследуемом объекте, его свойствах, качествах, строении, связях с другими объектами.</w:t>
      </w:r>
    </w:p>
    <w:p w:rsidR="00463729" w:rsidRPr="00275049" w:rsidRDefault="00463729" w:rsidP="004637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Знания о способах исследования и его результатах,</w:t>
      </w:r>
    </w:p>
    <w:p w:rsidR="00463729" w:rsidRPr="00275049" w:rsidRDefault="00463729" w:rsidP="004637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Познавательное и личностное развитие.</w:t>
      </w:r>
    </w:p>
    <w:p w:rsidR="00463729" w:rsidRPr="00275049" w:rsidRDefault="00424BFB" w:rsidP="003C6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(слайд 9) </w:t>
      </w:r>
      <w:r w:rsidR="00463729" w:rsidRPr="00275049">
        <w:rPr>
          <w:rFonts w:ascii="Times New Roman" w:hAnsi="Times New Roman" w:cs="Times New Roman"/>
          <w:b/>
          <w:sz w:val="28"/>
          <w:szCs w:val="28"/>
          <w:lang w:eastAsia="ru-RU"/>
        </w:rPr>
        <w:t>Творческие задачи (вопросы, ситуации)</w:t>
      </w:r>
    </w:p>
    <w:p w:rsidR="00463729" w:rsidRPr="00275049" w:rsidRDefault="00463729" w:rsidP="00463729">
      <w:pPr>
        <w:spacing w:after="0" w:line="240" w:lineRule="auto"/>
        <w:ind w:left="141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3729" w:rsidRPr="00275049" w:rsidRDefault="00463729" w:rsidP="00463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Творческие задачи (вопросы, ситуации) имеют много решений (которые будут правильными), но не имеют четкого алгоритма (последовательности) решения. 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50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Они направлены: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на развитие смекалки, сообразительности, воображения, творческого мышления как важного компонента творческих способностей. 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50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Способствуют: 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переносу имеющихся представлений в иные условия деятельности, а это требует осознания, </w:t>
      </w:r>
      <w:r w:rsidRPr="002750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присвоения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t xml:space="preserve"> самого знания.</w:t>
      </w:r>
    </w:p>
    <w:p w:rsidR="00463729" w:rsidRPr="00275049" w:rsidRDefault="00463729" w:rsidP="00463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При этом надо помнить, что простая задача ребенку не интересна.</w:t>
      </w:r>
      <w:r w:rsidRPr="002750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50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Существует несколько уровней сложности задач:</w:t>
      </w:r>
    </w:p>
    <w:p w:rsidR="00463729" w:rsidRPr="00275049" w:rsidRDefault="00463729" w:rsidP="0046372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Ребенок может решить задачу самостоятельно</w:t>
      </w:r>
    </w:p>
    <w:p w:rsidR="00463729" w:rsidRPr="00275049" w:rsidRDefault="00463729" w:rsidP="0046372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Ребенок самостоятельно решить задачу не может, но с помощью наводящих вопросов решает сам.</w:t>
      </w:r>
    </w:p>
    <w:p w:rsidR="00463729" w:rsidRPr="00275049" w:rsidRDefault="00463729" w:rsidP="0046372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Ребенок решить задачу не может, но может понять ход решения и ответ.</w:t>
      </w:r>
    </w:p>
    <w:p w:rsidR="00463729" w:rsidRPr="00275049" w:rsidRDefault="00463729" w:rsidP="0046372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Ребенок решить задачу не может, не может понять ход решения и не может понять ответ.</w:t>
      </w:r>
    </w:p>
    <w:p w:rsidR="00463729" w:rsidRDefault="00463729" w:rsidP="004637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049">
        <w:rPr>
          <w:rFonts w:ascii="Times New Roman" w:hAnsi="Times New Roman" w:cs="Times New Roman"/>
          <w:sz w:val="28"/>
          <w:szCs w:val="28"/>
          <w:lang w:eastAsia="ru-RU"/>
        </w:rPr>
        <w:t>Формирование готовности детей к решению задач осуществляется в совместной деятельности взрослого с ребенком. Взрослый может навести ребенка на решение задачи с помощью творческих вопросов. Например, нарисуй кошку, не рисуя ее. Вариантом является – рисование части кошки, по которой можно догадаться о целом объекте (зависимость целого и части). Или, как нарисовать солнце, если карандаш умеет рисовать только квадраты?</w:t>
      </w:r>
    </w:p>
    <w:p w:rsidR="003C6490" w:rsidRDefault="003C6490" w:rsidP="004637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6490" w:rsidRPr="00275049" w:rsidRDefault="003C6490" w:rsidP="004637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Практика показывает, что если воспитатель постоянно вовлекает детей в активный процесс доказательства, предлагает задания, требующие поиска ключевой идеи, алгоритма, метода решения, то у дошкольников развивается интерес к занятиям, формируется самостоятельность, творческое отношение к познанию происходит успешнее. Детская любознательность, ярко выражающаяся в бесконечных вопросах ребенка – источник его познавательного и творческого развития. Диалог между педагогом и ребенком невозможен без вопросов друг к другу. Такие занятия превращаются в диалог, совместные размышления, исследовательскую работу.</w:t>
      </w:r>
      <w:r w:rsidR="00424B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4BFB" w:rsidRPr="00424BFB">
        <w:rPr>
          <w:rFonts w:ascii="Times New Roman" w:hAnsi="Times New Roman" w:cs="Times New Roman"/>
          <w:b/>
          <w:sz w:val="28"/>
          <w:szCs w:val="28"/>
          <w:lang w:eastAsia="ru-RU"/>
        </w:rPr>
        <w:t>(слайд 10)</w:t>
      </w:r>
    </w:p>
    <w:p w:rsidR="009D1BCF" w:rsidRPr="009D1BCF" w:rsidRDefault="009D1BCF" w:rsidP="004637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3729" w:rsidRPr="009D1BCF" w:rsidRDefault="00463729" w:rsidP="009D1BCF">
      <w:pPr>
        <w:rPr>
          <w:rFonts w:ascii="Times New Roman" w:hAnsi="Times New Roman" w:cs="Times New Roman"/>
          <w:sz w:val="24"/>
          <w:szCs w:val="24"/>
        </w:rPr>
      </w:pPr>
    </w:p>
    <w:p w:rsidR="00463729" w:rsidRDefault="00463729" w:rsidP="00463729">
      <w:pPr>
        <w:shd w:val="clear" w:color="auto" w:fill="FFFFFF"/>
        <w:tabs>
          <w:tab w:val="left" w:pos="2535"/>
        </w:tabs>
        <w:spacing w:after="0" w:line="33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463729" w:rsidSect="00D61A08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622" w:rsidRDefault="00206622" w:rsidP="003C6490">
      <w:pPr>
        <w:spacing w:after="0" w:line="240" w:lineRule="auto"/>
      </w:pPr>
      <w:r>
        <w:separator/>
      </w:r>
    </w:p>
  </w:endnote>
  <w:endnote w:type="continuationSeparator" w:id="0">
    <w:p w:rsidR="00206622" w:rsidRDefault="00206622" w:rsidP="003C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615969"/>
      <w:docPartObj>
        <w:docPartGallery w:val="Page Numbers (Bottom of Page)"/>
        <w:docPartUnique/>
      </w:docPartObj>
    </w:sdtPr>
    <w:sdtContent>
      <w:p w:rsidR="003C6490" w:rsidRDefault="003F7999">
        <w:pPr>
          <w:pStyle w:val="aa"/>
          <w:jc w:val="right"/>
        </w:pPr>
        <w:fldSimple w:instr=" PAGE   \* MERGEFORMAT ">
          <w:r w:rsidR="00424BFB">
            <w:rPr>
              <w:noProof/>
            </w:rPr>
            <w:t>1</w:t>
          </w:r>
        </w:fldSimple>
      </w:p>
    </w:sdtContent>
  </w:sdt>
  <w:p w:rsidR="003C6490" w:rsidRDefault="003C649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622" w:rsidRDefault="00206622" w:rsidP="003C6490">
      <w:pPr>
        <w:spacing w:after="0" w:line="240" w:lineRule="auto"/>
      </w:pPr>
      <w:r>
        <w:separator/>
      </w:r>
    </w:p>
  </w:footnote>
  <w:footnote w:type="continuationSeparator" w:id="0">
    <w:p w:rsidR="00206622" w:rsidRDefault="00206622" w:rsidP="003C6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8AF"/>
    <w:multiLevelType w:val="multilevel"/>
    <w:tmpl w:val="11D8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A4071"/>
    <w:multiLevelType w:val="hybridMultilevel"/>
    <w:tmpl w:val="D4A4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735E9"/>
    <w:multiLevelType w:val="hybridMultilevel"/>
    <w:tmpl w:val="F6269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83A0C"/>
    <w:multiLevelType w:val="hybridMultilevel"/>
    <w:tmpl w:val="45A2E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55228"/>
    <w:multiLevelType w:val="multilevel"/>
    <w:tmpl w:val="1C18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19F43FE"/>
    <w:multiLevelType w:val="multilevel"/>
    <w:tmpl w:val="76A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2431EE"/>
    <w:multiLevelType w:val="multilevel"/>
    <w:tmpl w:val="5B3E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0C514E"/>
    <w:multiLevelType w:val="multilevel"/>
    <w:tmpl w:val="BE4E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A08"/>
    <w:rsid w:val="000660DA"/>
    <w:rsid w:val="00206622"/>
    <w:rsid w:val="00217B82"/>
    <w:rsid w:val="00275049"/>
    <w:rsid w:val="00287345"/>
    <w:rsid w:val="00342346"/>
    <w:rsid w:val="003C6490"/>
    <w:rsid w:val="003F7999"/>
    <w:rsid w:val="00424BFB"/>
    <w:rsid w:val="00463729"/>
    <w:rsid w:val="00781EA1"/>
    <w:rsid w:val="007F61C4"/>
    <w:rsid w:val="00961095"/>
    <w:rsid w:val="009D1BCF"/>
    <w:rsid w:val="00D61A08"/>
    <w:rsid w:val="00EB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1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61C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D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1BCF"/>
  </w:style>
  <w:style w:type="character" w:styleId="a7">
    <w:name w:val="Hyperlink"/>
    <w:basedOn w:val="a0"/>
    <w:uiPriority w:val="99"/>
    <w:unhideWhenUsed/>
    <w:rsid w:val="009D1BCF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C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C6490"/>
  </w:style>
  <w:style w:type="paragraph" w:styleId="aa">
    <w:name w:val="footer"/>
    <w:basedOn w:val="a"/>
    <w:link w:val="ab"/>
    <w:uiPriority w:val="99"/>
    <w:unhideWhenUsed/>
    <w:rsid w:val="003C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6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itrin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2017-04-18T09:38:00Z</dcterms:created>
  <dcterms:modified xsi:type="dcterms:W3CDTF">2018-03-18T07:09:00Z</dcterms:modified>
</cp:coreProperties>
</file>